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9706.xml.htm"/>
      <w:bookmarkStart w:id="1" w:name="kswkform4_17803497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Langston Patrick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Does not reflect shares of Class A Common Stock, shares of Class B Common Stock, or LLC Units, as applicable, directly held by the reporting person's spouse, who is independently a reporting person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Patrick Ryan Langston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4" w:after="283"/>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178" w:after="283"/>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constitutes and appoints each of Martin Thornthwaite and Mark E. Jones, Jr. as the undersigned’s true and lawful attorneys-in-fact to:</w:t>
      </w:r>
    </w:p>
    <w:p>
      <w:pPr>
        <w:pStyle w:val="TextBody"/>
        <w:bidi w:val="0"/>
        <w:spacing w:before="0" w:after="0"/>
        <w:jc w:val="left"/>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(1)prepare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pStyle w:val="TextBody"/>
        <w:bidi w:val="0"/>
        <w:spacing w:lineRule="auto" w:line="300" w:before="159" w:after="283"/>
        <w:jc w:val="both"/>
        <w:rPr>
          <w:rFonts w:ascii="Times New Roman;serif" w:hAnsi="Times New Roman;serif"/>
          <w:b w:val="false"/>
          <w:color w:val="000000"/>
          <w:sz w:val="24"/>
        </w:rPr>
      </w:pPr>
      <w:r>
        <w:rPr>
          <w:rFonts w:ascii="Times New Roman;serif" w:hAnsi="Times New Roman;serif"/>
          <w:b w:val="false"/>
          <w:color w:val="000000"/>
          <w:sz w:val="24"/>
        </w:rPr>
        <w:t>(2)do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lineRule="auto" w:line="300" w:before="160" w:after="283"/>
        <w:jc w:val="both"/>
        <w:rPr>
          <w:rFonts w:ascii="Times New Roman;serif" w:hAnsi="Times New Roman;serif"/>
          <w:b w:val="false"/>
          <w:color w:val="000000"/>
          <w:sz w:val="24"/>
        </w:rPr>
      </w:pPr>
      <w:r>
        <w:rPr>
          <w:rFonts w:ascii="Times New Roman;serif" w:hAnsi="Times New Roman;serif"/>
          <w:b w:val="false"/>
          <w:color w:val="000000"/>
          <w:sz w:val="24"/>
        </w:rPr>
        <w:t>(3)take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pStyle w:val="TextBody"/>
        <w:bidi w:val="0"/>
        <w:spacing w:lineRule="auto" w:line="300" w:before="158" w:after="283"/>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00" w:before="159" w:after="283"/>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80" w:after="283"/>
        <w:jc w:val="left"/>
        <w:rPr/>
      </w:pPr>
      <w:r>
        <w:rPr>
          <w:rFonts w:ascii="Times New Roman;serif" w:hAnsi="Times New Roman;serif"/>
          <w:b w:val="false"/>
          <w:color w:val="000000"/>
          <w:sz w:val="24"/>
        </w:rPr>
        <w:t>IN WITNESS WHEREOF, the undersigned have caused this Power of Attorney to be executed as of this 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May, 2026.</w:t>
      </w:r>
    </w:p>
    <w:p>
      <w:pPr>
        <w:pStyle w:val="TextBody"/>
        <w:bidi w:val="0"/>
        <w:spacing w:before="0" w:after="0"/>
        <w:jc w:val="left"/>
        <w:rPr/>
      </w:pPr>
      <w:r>
        <w:rPr/>
      </w:r>
    </w:p>
    <w:p>
      <w:pPr>
        <w:pStyle w:val="TextBody"/>
        <w:bidi w:val="0"/>
        <w:spacing w:before="6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/s/ P. Ryan Langston</w:t>
      </w:r>
    </w:p>
    <w:p>
      <w:pPr>
        <w:pStyle w:val="TextBody"/>
        <w:bidi w:val="0"/>
        <w:spacing w:before="0" w:after="0"/>
        <w:jc w:val="left"/>
        <w:rPr/>
      </w:pPr>
      <w:r>
        <w:rPr/>
      </w:r>
    </w:p>
    <w:p>
      <w:pPr>
        <w:pStyle w:val="TextBody"/>
        <w:bidi w:val="0"/>
        <w:spacing w:before="87"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P. Ryan Langston</w:t>
      </w:r>
    </w:p>
    <w:p>
      <w:pPr>
        <w:pStyle w:val="TextBody"/>
        <w:bidi w:val="0"/>
        <w:spacing w:before="0" w:after="0"/>
        <w:jc w:val="left"/>
        <w:rPr/>
      </w:pPr>
      <w:r>
        <w:rPr/>
      </w:r>
    </w:p>
    <w:p>
      <w:pPr>
        <w:pStyle w:val="TextBody"/>
        <w:bidi w:val="0"/>
        <w:spacing w:before="88"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Signature: /s/ P. Ryan Langston </w:t>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P. Ryan Langston, as trustee of Ryan Langston 2021 Family Trust</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766"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1100</Words>
  <Characters>5803</Characters>
  <CharactersWithSpaces>6830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