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Martin John Arthur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20" w:lineRule="auto"/>
        <w:rPr>
          <w:sz w:val="20"/>
          <w:szCs w:val="20"/>
          <w:color w:val="auto"/>
        </w:rPr>
      </w:pPr>
      <w:r>
        <w:rPr>
          <w:rFonts w:ascii="Times New Roman" w:cs="Times New Roman" w:eastAsia="Times New Roman" w:hAnsi="Times New Roman"/>
          <w:sz w:val="17"/>
          <w:szCs w:val="17"/>
          <w:color w:val="0000FF"/>
        </w:rPr>
        <w:t>C/O GOOSEHEAD INSURANCE, INC. 1500 SOLANA BLVD., BLDG 4, STE 4500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Goosehead Insurance,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GSHD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60" w:lineRule="exact"/>
        <w:rPr>
          <w:sz w:val="24"/>
          <w:szCs w:val="24"/>
          <w:color w:val="auto"/>
        </w:rPr>
      </w:pPr>
    </w:p>
    <w:p>
      <w:pPr>
        <w:sectPr>
          <w:pgSz w:w="11900" w:h="16838" w:orient="portrait"/>
          <w:cols w:equalWidth="0" w:num="3">
            <w:col w:w="3240" w:space="68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jc w:val="right"/>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0"/>
                <w:szCs w:val="10"/>
                <w:color w:val="auto"/>
              </w:rPr>
            </w:pPr>
          </w:p>
        </w:tc>
        <w:tc>
          <w:tcPr>
            <w:tcW w:w="3560" w:type="dxa"/>
            <w:vAlign w:val="bottom"/>
            <w:gridSpan w:val="9"/>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WESTLAKE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76262</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5,000</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34.73</w:t>
            </w: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5,000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Martin Thornthwaite,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7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John</w:t>
      </w:r>
      <w:r>
        <w:rPr>
          <w:sz w:val="20"/>
          <w:szCs w:val="20"/>
          <w:color w:val="auto"/>
        </w:rPr>
        <w:tab/>
      </w:r>
      <w:r>
        <w:rPr>
          <w:rFonts w:ascii="Times New Roman" w:cs="Times New Roman" w:eastAsia="Times New Roman" w:hAnsi="Times New Roman"/>
          <w:sz w:val="17"/>
          <w:szCs w:val="17"/>
          <w:color w:val="0000FF"/>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Martin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90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908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Martin Thornthwaite and Mark E.</w:t>
      </w:r>
    </w:p>
    <w:p>
      <w:pPr>
        <w:spacing w:after="0"/>
        <w:rPr>
          <w:sz w:val="20"/>
          <w:szCs w:val="20"/>
          <w:color w:val="auto"/>
        </w:rPr>
      </w:pPr>
      <w:r>
        <w:rPr>
          <w:rFonts w:ascii="Times New Roman" w:cs="Times New Roman" w:eastAsia="Times New Roman" w:hAnsi="Times New Roman"/>
          <w:sz w:val="21"/>
          <w:szCs w:val="21"/>
          <w:color w:val="auto"/>
        </w:rPr>
        <w:t>Jones, Jr. as the undersigned’s true and lawful attorneys-in-fact to:</w:t>
      </w:r>
    </w:p>
    <w:p>
      <w:pPr>
        <w:spacing w:after="0" w:line="214" w:lineRule="exact"/>
        <w:rPr>
          <w:sz w:val="20"/>
          <w:szCs w:val="20"/>
          <w:color w:val="auto"/>
        </w:rPr>
      </w:pPr>
    </w:p>
    <w:p>
      <w:pPr>
        <w:jc w:val="both"/>
        <w:ind w:firstLine="7"/>
        <w:spacing w:after="0" w:line="233" w:lineRule="auto"/>
        <w:tabs>
          <w:tab w:leader="none" w:pos="31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member of the Board of Directors of Goosehead Insurance, Inc. (the “Company”), Forms 3, 4 and 5, including any amendments thereto, in accordance with Section 16(a) of the Securities Exchange Act of 1934 and the rules and regulations thereunder (the “Exchange Act”);</w:t>
      </w:r>
    </w:p>
    <w:p>
      <w:pPr>
        <w:jc w:val="both"/>
        <w:ind w:right="20" w:firstLine="7"/>
        <w:spacing w:after="0" w:line="229" w:lineRule="auto"/>
        <w:tabs>
          <w:tab w:leader="none" w:pos="30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1" w:lineRule="exact"/>
        <w:rPr>
          <w:rFonts w:ascii="Times New Roman" w:cs="Times New Roman" w:eastAsia="Times New Roman" w:hAnsi="Times New Roman"/>
          <w:sz w:val="21"/>
          <w:szCs w:val="21"/>
          <w:color w:val="auto"/>
        </w:rPr>
      </w:pPr>
    </w:p>
    <w:p>
      <w:pPr>
        <w:jc w:val="both"/>
        <w:ind w:firstLine="7"/>
        <w:spacing w:after="0" w:line="225" w:lineRule="auto"/>
        <w:tabs>
          <w:tab w:leader="none" w:pos="34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his discretion.</w:t>
      </w:r>
    </w:p>
    <w:p>
      <w:pPr>
        <w:jc w:val="both"/>
        <w:spacing w:after="0" w:line="22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6" w:lineRule="exact"/>
        <w:rPr>
          <w:rFonts w:ascii="Times New Roman" w:cs="Times New Roman" w:eastAsia="Times New Roman" w:hAnsi="Times New Roman"/>
          <w:sz w:val="21"/>
          <w:szCs w:val="21"/>
          <w:color w:val="auto"/>
        </w:rPr>
      </w:pPr>
    </w:p>
    <w:p>
      <w:pPr>
        <w:jc w:val="both"/>
        <w:ind w:right="20"/>
        <w:spacing w:after="0" w:line="22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WITNESS WHEREOF, the undersigned has caused this Power of Attorney to be executed as of this 20th day of April, 2026.</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 /s/ John Martin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John Martin</w:t>
      </w:r>
    </w:p>
    <w:sectPr>
      <w:pgSz w:w="11900" w:h="16838" w:orient="portrait"/>
      <w:cols w:equalWidth="0" w:num="1">
        <w:col w:w="10980"/>
      </w:cols>
      <w:pgMar w:left="460" w:top="138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29872" TargetMode="External"/><Relationship Id="rId14" Type="http://schemas.openxmlformats.org/officeDocument/2006/relationships/hyperlink" Target="http://www.sec.gov/cgi-bin/browse-edgar?action=getcompany&amp;CIK=00017269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2026-05-29T16:50:56Z</dcterms:created>
  <dcterms:modified xsi:type="dcterms:W3CDTF">2026-05-29T16:50:56Z</dcterms:modified>
</cp:coreProperties>
</file>